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D5" w:rsidRPr="00580A20" w:rsidRDefault="00FA2DD5" w:rsidP="00BB3E46">
      <w:pPr>
        <w:pStyle w:val="Balk1"/>
        <w:tabs>
          <w:tab w:val="left" w:pos="0"/>
          <w:tab w:val="left" w:pos="5812"/>
        </w:tabs>
        <w:jc w:val="center"/>
      </w:pPr>
      <w:r w:rsidRPr="00BB3E46">
        <w:rPr>
          <w:rFonts w:asciiTheme="minorHAnsi" w:hAnsiTheme="minorHAnsi"/>
          <w:bCs/>
          <w:sz w:val="22"/>
          <w:szCs w:val="22"/>
        </w:rPr>
        <w:t xml:space="preserve">İZMİR METRO AŞ’NİN </w:t>
      </w:r>
      <w:r w:rsidR="00BB3E46" w:rsidRPr="00BB3E46">
        <w:rPr>
          <w:rFonts w:asciiTheme="minorHAnsi" w:hAnsiTheme="minorHAnsi"/>
          <w:sz w:val="22"/>
          <w:szCs w:val="22"/>
        </w:rPr>
        <w:t xml:space="preserve">TRAMVAY ARAÇLARI VE TRAMVAY DURAKLARINDAKİ REKLAM ALANLARININ 5 YIL SÜRELİ KULLANIM HAKKININ VERİLMESİ </w:t>
      </w:r>
      <w:proofErr w:type="gramStart"/>
      <w:r w:rsidR="00BB3E46" w:rsidRPr="00BB3E46">
        <w:rPr>
          <w:rFonts w:asciiTheme="minorHAnsi" w:hAnsiTheme="minorHAnsi"/>
          <w:sz w:val="22"/>
          <w:szCs w:val="22"/>
        </w:rPr>
        <w:t xml:space="preserve">İŞİ  </w:t>
      </w:r>
      <w:r w:rsidRPr="00BB3E46">
        <w:rPr>
          <w:rFonts w:asciiTheme="minorHAnsi" w:hAnsiTheme="minorHAnsi"/>
          <w:bCs/>
          <w:sz w:val="22"/>
          <w:szCs w:val="22"/>
        </w:rPr>
        <w:t>HİZMETİ</w:t>
      </w:r>
      <w:proofErr w:type="gramEnd"/>
      <w:r w:rsidRPr="00BB3E46">
        <w:rPr>
          <w:rFonts w:asciiTheme="minorHAnsi" w:hAnsiTheme="minorHAnsi"/>
          <w:bCs/>
          <w:sz w:val="22"/>
          <w:szCs w:val="22"/>
        </w:rPr>
        <w:t xml:space="preserve"> ALINACAKTIR</w:t>
      </w:r>
    </w:p>
    <w:p w:rsidR="00FA2DD5" w:rsidRPr="00580A20" w:rsidRDefault="00FA2DD5" w:rsidP="00E957BE">
      <w:pPr>
        <w:spacing w:after="0" w:line="240" w:lineRule="auto"/>
        <w:jc w:val="center"/>
      </w:pPr>
      <w:r w:rsidRPr="00580A20">
        <w:rPr>
          <w:b/>
          <w:bCs/>
          <w:u w:val="single"/>
        </w:rPr>
        <w:t xml:space="preserve">İZMİR METRO İZMİR B. ŞEHİR </w:t>
      </w:r>
      <w:proofErr w:type="gramStart"/>
      <w:r w:rsidRPr="00580A20">
        <w:rPr>
          <w:b/>
          <w:bCs/>
          <w:u w:val="single"/>
        </w:rPr>
        <w:t>BEL.METRO</w:t>
      </w:r>
      <w:proofErr w:type="gramEnd"/>
      <w:r w:rsidRPr="00580A20">
        <w:rPr>
          <w:b/>
          <w:bCs/>
          <w:u w:val="single"/>
        </w:rPr>
        <w:t xml:space="preserve"> İŞL.TAŞ.İNŞ.SAN.</w:t>
      </w:r>
      <w:r w:rsidR="007F4C3E" w:rsidRPr="00580A20">
        <w:rPr>
          <w:b/>
          <w:bCs/>
          <w:u w:val="single"/>
        </w:rPr>
        <w:t>VE TİC. A.Ş.</w:t>
      </w:r>
    </w:p>
    <w:tbl>
      <w:tblPr>
        <w:tblW w:w="9371" w:type="dxa"/>
        <w:tblCellMar>
          <w:top w:w="15" w:type="dxa"/>
          <w:left w:w="15" w:type="dxa"/>
          <w:bottom w:w="15" w:type="dxa"/>
          <w:right w:w="15" w:type="dxa"/>
        </w:tblCellMar>
        <w:tblLook w:val="04A0" w:firstRow="1" w:lastRow="0" w:firstColumn="1" w:lastColumn="0" w:noHBand="0" w:noVBand="1"/>
      </w:tblPr>
      <w:tblGrid>
        <w:gridCol w:w="2992"/>
        <w:gridCol w:w="89"/>
        <w:gridCol w:w="6290"/>
      </w:tblGrid>
      <w:tr w:rsidR="00F54813" w:rsidRPr="00580A20" w:rsidTr="009532D5">
        <w:tc>
          <w:tcPr>
            <w:tcW w:w="2992" w:type="dxa"/>
            <w:shd w:val="clear" w:color="auto" w:fill="auto"/>
            <w:tcMar>
              <w:top w:w="45" w:type="dxa"/>
              <w:left w:w="15" w:type="dxa"/>
              <w:bottom w:w="15" w:type="dxa"/>
              <w:right w:w="15" w:type="dxa"/>
            </w:tcMar>
            <w:vAlign w:val="center"/>
          </w:tcPr>
          <w:p w:rsidR="00FA2DD5" w:rsidRPr="00580A20" w:rsidRDefault="00FA2DD5" w:rsidP="00E957BE">
            <w:pPr>
              <w:spacing w:after="0" w:line="240" w:lineRule="auto"/>
              <w:jc w:val="both"/>
            </w:pPr>
          </w:p>
        </w:tc>
        <w:tc>
          <w:tcPr>
            <w:tcW w:w="0" w:type="auto"/>
            <w:shd w:val="clear" w:color="auto" w:fill="auto"/>
            <w:tcMar>
              <w:top w:w="45" w:type="dxa"/>
              <w:left w:w="15" w:type="dxa"/>
              <w:bottom w:w="15" w:type="dxa"/>
              <w:right w:w="15" w:type="dxa"/>
            </w:tcMar>
            <w:vAlign w:val="center"/>
          </w:tcPr>
          <w:p w:rsidR="00FA2DD5" w:rsidRPr="00580A20" w:rsidRDefault="00FA2DD5" w:rsidP="00E957BE">
            <w:pPr>
              <w:spacing w:after="0" w:line="240" w:lineRule="auto"/>
              <w:jc w:val="both"/>
            </w:pPr>
          </w:p>
        </w:tc>
        <w:tc>
          <w:tcPr>
            <w:tcW w:w="6290" w:type="dxa"/>
            <w:shd w:val="clear" w:color="auto" w:fill="auto"/>
            <w:tcMar>
              <w:top w:w="45" w:type="dxa"/>
              <w:left w:w="15" w:type="dxa"/>
              <w:bottom w:w="15" w:type="dxa"/>
              <w:right w:w="15" w:type="dxa"/>
            </w:tcMar>
            <w:vAlign w:val="center"/>
          </w:tcPr>
          <w:p w:rsidR="00FA2DD5" w:rsidRPr="00580A20" w:rsidRDefault="00FA2DD5" w:rsidP="00E957BE">
            <w:pPr>
              <w:spacing w:after="0" w:line="240" w:lineRule="auto"/>
              <w:jc w:val="both"/>
            </w:pP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u w:val="single"/>
              </w:rPr>
              <w:t>1 - İdarenin</w:t>
            </w:r>
          </w:p>
        </w:tc>
        <w:tc>
          <w:tcPr>
            <w:tcW w:w="0" w:type="auto"/>
            <w:shd w:val="clear" w:color="auto" w:fill="auto"/>
            <w:vAlign w:val="center"/>
            <w:hideMark/>
          </w:tcPr>
          <w:p w:rsidR="00FA2DD5" w:rsidRPr="00580A20" w:rsidRDefault="00FA2DD5" w:rsidP="00E957BE">
            <w:pPr>
              <w:spacing w:after="0" w:line="240" w:lineRule="auto"/>
              <w:jc w:val="both"/>
            </w:pPr>
          </w:p>
        </w:tc>
        <w:tc>
          <w:tcPr>
            <w:tcW w:w="6290" w:type="dxa"/>
            <w:shd w:val="clear" w:color="auto" w:fill="auto"/>
            <w:vAlign w:val="center"/>
            <w:hideMark/>
          </w:tcPr>
          <w:p w:rsidR="00FA2DD5" w:rsidRPr="00580A20" w:rsidRDefault="00FA2DD5" w:rsidP="00E957BE">
            <w:pPr>
              <w:spacing w:after="0" w:line="240" w:lineRule="auto"/>
              <w:jc w:val="both"/>
            </w:pP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a)</w:t>
            </w:r>
            <w:r w:rsidRPr="00580A20">
              <w:t xml:space="preserve"> adresi</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2844 SOKAK NO: 5 35110 MERSİNLİ İZMİR</w:t>
            </w: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b)</w:t>
            </w:r>
            <w:r w:rsidRPr="00580A20">
              <w:t xml:space="preserve"> telefon ve faks numarası</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0232 4615445 -0 232 4614769</w:t>
            </w: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c)</w:t>
            </w:r>
            <w:r w:rsidRPr="00580A20">
              <w:t xml:space="preserve"> elektronik posta adresi (varsa)</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info@izmirmetro.com.tr</w:t>
            </w: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u w:val="single"/>
              </w:rPr>
              <w:t>2 - İhale konusu hizmetin niteliği, türü ve miktarı</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9532D5" w:rsidRDefault="009532D5" w:rsidP="009532D5">
            <w:pPr>
              <w:spacing w:after="0" w:line="240" w:lineRule="auto"/>
              <w:jc w:val="both"/>
            </w:pPr>
          </w:p>
          <w:p w:rsidR="009532D5" w:rsidRPr="009532D5" w:rsidRDefault="009532D5" w:rsidP="009532D5">
            <w:pPr>
              <w:spacing w:after="0" w:line="240" w:lineRule="auto"/>
              <w:jc w:val="both"/>
              <w:rPr>
                <w:lang w:val="en-US"/>
              </w:rPr>
            </w:pPr>
            <w:r w:rsidRPr="009532D5">
              <w:t>Tramvay Duraklarında</w:t>
            </w:r>
            <w:r w:rsidRPr="009532D5">
              <w:rPr>
                <w:lang w:val="en-US"/>
              </w:rPr>
              <w:t xml:space="preserve"> 803,51 m² (411 </w:t>
            </w:r>
            <w:proofErr w:type="spellStart"/>
            <w:r w:rsidRPr="009532D5">
              <w:rPr>
                <w:lang w:val="en-US"/>
              </w:rPr>
              <w:t>adet</w:t>
            </w:r>
            <w:proofErr w:type="spellEnd"/>
            <w:r w:rsidRPr="009532D5">
              <w:rPr>
                <w:lang w:val="en-US"/>
              </w:rPr>
              <w:t xml:space="preserve"> </w:t>
            </w:r>
            <w:proofErr w:type="spellStart"/>
            <w:r w:rsidRPr="009532D5">
              <w:rPr>
                <w:lang w:val="en-US"/>
              </w:rPr>
              <w:t>pano</w:t>
            </w:r>
            <w:proofErr w:type="spellEnd"/>
            <w:r w:rsidRPr="009532D5">
              <w:rPr>
                <w:lang w:val="en-US"/>
              </w:rPr>
              <w:t xml:space="preserve">) </w:t>
            </w:r>
            <w:proofErr w:type="spellStart"/>
            <w:r w:rsidRPr="009532D5">
              <w:rPr>
                <w:lang w:val="en-US"/>
              </w:rPr>
              <w:t>sabit</w:t>
            </w:r>
            <w:proofErr w:type="spellEnd"/>
            <w:r w:rsidRPr="009532D5">
              <w:rPr>
                <w:lang w:val="en-US"/>
              </w:rPr>
              <w:t xml:space="preserve"> </w:t>
            </w:r>
            <w:proofErr w:type="spellStart"/>
            <w:r w:rsidRPr="009532D5">
              <w:rPr>
                <w:lang w:val="en-US"/>
              </w:rPr>
              <w:t>reklam</w:t>
            </w:r>
            <w:proofErr w:type="spellEnd"/>
            <w:r w:rsidRPr="009532D5">
              <w:rPr>
                <w:lang w:val="en-US"/>
              </w:rPr>
              <w:t xml:space="preserve"> </w:t>
            </w:r>
            <w:proofErr w:type="spellStart"/>
            <w:r w:rsidRPr="009532D5">
              <w:rPr>
                <w:lang w:val="en-US"/>
              </w:rPr>
              <w:t>alanlarının</w:t>
            </w:r>
            <w:proofErr w:type="spellEnd"/>
            <w:r w:rsidRPr="009532D5">
              <w:rPr>
                <w:lang w:val="en-US"/>
              </w:rPr>
              <w:t xml:space="preserve">, 38 </w:t>
            </w:r>
            <w:proofErr w:type="spellStart"/>
            <w:r w:rsidRPr="009532D5">
              <w:rPr>
                <w:lang w:val="en-US"/>
              </w:rPr>
              <w:t>Tramvay</w:t>
            </w:r>
            <w:proofErr w:type="spellEnd"/>
            <w:r w:rsidRPr="009532D5">
              <w:rPr>
                <w:lang w:val="en-US"/>
              </w:rPr>
              <w:t xml:space="preserve"> </w:t>
            </w:r>
            <w:proofErr w:type="spellStart"/>
            <w:r w:rsidRPr="009532D5">
              <w:rPr>
                <w:lang w:val="en-US"/>
              </w:rPr>
              <w:t>Aracının</w:t>
            </w:r>
            <w:proofErr w:type="spellEnd"/>
            <w:r w:rsidRPr="009532D5">
              <w:rPr>
                <w:lang w:val="en-US"/>
              </w:rPr>
              <w:t xml:space="preserve"> </w:t>
            </w:r>
            <w:proofErr w:type="spellStart"/>
            <w:r w:rsidRPr="009532D5">
              <w:rPr>
                <w:lang w:val="en-US"/>
              </w:rPr>
              <w:t>şartname</w:t>
            </w:r>
            <w:proofErr w:type="spellEnd"/>
            <w:r w:rsidRPr="009532D5">
              <w:rPr>
                <w:lang w:val="en-US"/>
              </w:rPr>
              <w:t xml:space="preserve"> </w:t>
            </w:r>
            <w:proofErr w:type="spellStart"/>
            <w:r w:rsidRPr="009532D5">
              <w:rPr>
                <w:lang w:val="en-US"/>
              </w:rPr>
              <w:t>kapsamında</w:t>
            </w:r>
            <w:proofErr w:type="spellEnd"/>
            <w:r w:rsidRPr="009532D5">
              <w:rPr>
                <w:lang w:val="en-US"/>
              </w:rPr>
              <w:t xml:space="preserve"> </w:t>
            </w:r>
            <w:proofErr w:type="spellStart"/>
            <w:r w:rsidRPr="009532D5">
              <w:rPr>
                <w:lang w:val="en-US"/>
              </w:rPr>
              <w:t>belirlenen</w:t>
            </w:r>
            <w:proofErr w:type="spellEnd"/>
            <w:r w:rsidRPr="009532D5">
              <w:rPr>
                <w:lang w:val="en-US"/>
              </w:rPr>
              <w:t xml:space="preserve"> </w:t>
            </w:r>
            <w:proofErr w:type="spellStart"/>
            <w:r w:rsidRPr="009532D5">
              <w:rPr>
                <w:lang w:val="en-US"/>
              </w:rPr>
              <w:t>reklam</w:t>
            </w:r>
            <w:proofErr w:type="spellEnd"/>
            <w:r w:rsidRPr="009532D5">
              <w:rPr>
                <w:lang w:val="en-US"/>
              </w:rPr>
              <w:t xml:space="preserve"> </w:t>
            </w:r>
            <w:proofErr w:type="spellStart"/>
            <w:proofErr w:type="gramStart"/>
            <w:r w:rsidRPr="009532D5">
              <w:rPr>
                <w:lang w:val="en-US"/>
              </w:rPr>
              <w:t>alanlarının</w:t>
            </w:r>
            <w:proofErr w:type="spellEnd"/>
            <w:r w:rsidRPr="009532D5">
              <w:rPr>
                <w:lang w:val="en-US"/>
              </w:rPr>
              <w:t xml:space="preserve">  5</w:t>
            </w:r>
            <w:proofErr w:type="gramEnd"/>
            <w:r w:rsidRPr="009532D5">
              <w:rPr>
                <w:lang w:val="en-US"/>
              </w:rPr>
              <w:t xml:space="preserve"> (</w:t>
            </w:r>
            <w:proofErr w:type="spellStart"/>
            <w:r w:rsidRPr="009532D5">
              <w:rPr>
                <w:lang w:val="en-US"/>
              </w:rPr>
              <w:t>beş</w:t>
            </w:r>
            <w:proofErr w:type="spellEnd"/>
            <w:r w:rsidRPr="009532D5">
              <w:rPr>
                <w:lang w:val="en-US"/>
              </w:rPr>
              <w:t xml:space="preserve">) </w:t>
            </w:r>
            <w:proofErr w:type="spellStart"/>
            <w:r w:rsidRPr="009532D5">
              <w:rPr>
                <w:lang w:val="en-US"/>
              </w:rPr>
              <w:t>yıl</w:t>
            </w:r>
            <w:proofErr w:type="spellEnd"/>
            <w:r w:rsidRPr="009532D5">
              <w:rPr>
                <w:lang w:val="en-US"/>
              </w:rPr>
              <w:t xml:space="preserve"> </w:t>
            </w:r>
            <w:proofErr w:type="spellStart"/>
            <w:r w:rsidRPr="009532D5">
              <w:rPr>
                <w:lang w:val="en-US"/>
              </w:rPr>
              <w:t>süreyle</w:t>
            </w:r>
            <w:proofErr w:type="spellEnd"/>
            <w:r w:rsidRPr="009532D5">
              <w:rPr>
                <w:lang w:val="en-US"/>
              </w:rPr>
              <w:t xml:space="preserve"> </w:t>
            </w:r>
            <w:proofErr w:type="spellStart"/>
            <w:r w:rsidRPr="009532D5">
              <w:rPr>
                <w:lang w:val="en-US"/>
              </w:rPr>
              <w:t>kullanım</w:t>
            </w:r>
            <w:proofErr w:type="spellEnd"/>
            <w:r w:rsidRPr="009532D5">
              <w:rPr>
                <w:lang w:val="en-US"/>
              </w:rPr>
              <w:t xml:space="preserve"> </w:t>
            </w:r>
            <w:proofErr w:type="spellStart"/>
            <w:r w:rsidRPr="009532D5">
              <w:rPr>
                <w:lang w:val="en-US"/>
              </w:rPr>
              <w:t>hakkının</w:t>
            </w:r>
            <w:proofErr w:type="spellEnd"/>
            <w:r w:rsidRPr="009532D5">
              <w:rPr>
                <w:lang w:val="en-US"/>
              </w:rPr>
              <w:t xml:space="preserve"> </w:t>
            </w:r>
            <w:proofErr w:type="spellStart"/>
            <w:r w:rsidRPr="009532D5">
              <w:rPr>
                <w:lang w:val="en-US"/>
              </w:rPr>
              <w:t>verilmesi</w:t>
            </w:r>
            <w:proofErr w:type="spellEnd"/>
            <w:r w:rsidRPr="009532D5">
              <w:rPr>
                <w:lang w:val="en-US"/>
              </w:rPr>
              <w:t xml:space="preserve"> </w:t>
            </w:r>
            <w:proofErr w:type="spellStart"/>
            <w:r w:rsidRPr="009532D5">
              <w:rPr>
                <w:lang w:val="en-US"/>
              </w:rPr>
              <w:t>işidir</w:t>
            </w:r>
            <w:proofErr w:type="spellEnd"/>
            <w:r w:rsidRPr="009532D5">
              <w:rPr>
                <w:lang w:val="en-US"/>
              </w:rPr>
              <w:t xml:space="preserve">. </w:t>
            </w:r>
          </w:p>
          <w:p w:rsidR="00FA2DD5" w:rsidRPr="00580A20" w:rsidRDefault="00FA2DD5" w:rsidP="00D7690C">
            <w:pPr>
              <w:spacing w:after="0" w:line="240" w:lineRule="auto"/>
              <w:jc w:val="both"/>
            </w:pP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u w:val="single"/>
              </w:rPr>
              <w:t>3- İhalenin / Yeterlik Değerlendirmesinin</w:t>
            </w:r>
            <w:r w:rsidRPr="00580A20">
              <w:t>:</w:t>
            </w:r>
          </w:p>
        </w:tc>
        <w:tc>
          <w:tcPr>
            <w:tcW w:w="0" w:type="auto"/>
            <w:shd w:val="clear" w:color="auto" w:fill="auto"/>
            <w:vAlign w:val="center"/>
            <w:hideMark/>
          </w:tcPr>
          <w:p w:rsidR="00FA2DD5" w:rsidRPr="00580A20" w:rsidRDefault="00FA2DD5" w:rsidP="00E957BE">
            <w:pPr>
              <w:spacing w:after="0" w:line="240" w:lineRule="auto"/>
              <w:jc w:val="both"/>
            </w:pPr>
          </w:p>
        </w:tc>
        <w:tc>
          <w:tcPr>
            <w:tcW w:w="6290" w:type="dxa"/>
            <w:shd w:val="clear" w:color="auto" w:fill="auto"/>
            <w:vAlign w:val="center"/>
            <w:hideMark/>
          </w:tcPr>
          <w:p w:rsidR="00FA2DD5" w:rsidRPr="00580A20" w:rsidRDefault="00FA2DD5" w:rsidP="00E957BE">
            <w:pPr>
              <w:spacing w:after="0" w:line="240" w:lineRule="auto"/>
              <w:jc w:val="both"/>
            </w:pP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a)</w:t>
            </w:r>
            <w:r w:rsidRPr="00580A20">
              <w:t xml:space="preserve"> Yapılacağı yer</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İZMİR METRO A.Ş. 2844 SOKAK NO:5 MERSİNLİ KONAK İZMİR</w:t>
            </w:r>
          </w:p>
        </w:tc>
      </w:tr>
      <w:tr w:rsidR="00F54813" w:rsidRPr="00580A20" w:rsidTr="009532D5">
        <w:tc>
          <w:tcPr>
            <w:tcW w:w="2992" w:type="dxa"/>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b)</w:t>
            </w:r>
            <w:r w:rsidRPr="00580A20">
              <w:t xml:space="preserve"> Tarihi ve saati</w:t>
            </w:r>
          </w:p>
        </w:tc>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w:t>
            </w:r>
          </w:p>
        </w:tc>
        <w:tc>
          <w:tcPr>
            <w:tcW w:w="6290" w:type="dxa"/>
            <w:shd w:val="clear" w:color="auto" w:fill="auto"/>
            <w:tcMar>
              <w:top w:w="45" w:type="dxa"/>
              <w:left w:w="15" w:type="dxa"/>
              <w:bottom w:w="15" w:type="dxa"/>
              <w:right w:w="15" w:type="dxa"/>
            </w:tcMar>
            <w:vAlign w:val="center"/>
            <w:hideMark/>
          </w:tcPr>
          <w:p w:rsidR="00FA2DD5" w:rsidRPr="00580A20" w:rsidRDefault="00580A20" w:rsidP="005B4192">
            <w:pPr>
              <w:spacing w:after="0" w:line="240" w:lineRule="auto"/>
              <w:jc w:val="both"/>
            </w:pPr>
            <w:proofErr w:type="gramStart"/>
            <w:r w:rsidRPr="00580A20">
              <w:t>1</w:t>
            </w:r>
            <w:r w:rsidR="005B4192">
              <w:t>8</w:t>
            </w:r>
            <w:r w:rsidRPr="00580A20">
              <w:t>/10</w:t>
            </w:r>
            <w:r w:rsidR="00E957BE" w:rsidRPr="00580A20">
              <w:t>/2019</w:t>
            </w:r>
            <w:proofErr w:type="gramEnd"/>
            <w:r w:rsidR="00E957BE" w:rsidRPr="00580A20">
              <w:t xml:space="preserve"> SAAT:</w:t>
            </w:r>
            <w:r w:rsidRPr="00580A20">
              <w:t>14:00</w:t>
            </w:r>
          </w:p>
        </w:tc>
      </w:tr>
    </w:tbl>
    <w:p w:rsidR="00FA2DD5" w:rsidRPr="00580A20" w:rsidRDefault="00FA2DD5" w:rsidP="00E957BE">
      <w:pPr>
        <w:spacing w:after="0" w:line="240" w:lineRule="auto"/>
        <w:jc w:val="both"/>
        <w:rPr>
          <w:vanish/>
        </w:rPr>
      </w:pPr>
    </w:p>
    <w:tbl>
      <w:tblPr>
        <w:tblW w:w="0" w:type="auto"/>
        <w:tblCellMar>
          <w:top w:w="15" w:type="dxa"/>
          <w:left w:w="15" w:type="dxa"/>
          <w:bottom w:w="15" w:type="dxa"/>
          <w:right w:w="15" w:type="dxa"/>
        </w:tblCellMar>
        <w:tblLook w:val="04A0" w:firstRow="1" w:lastRow="0" w:firstColumn="1" w:lastColumn="0" w:noHBand="0" w:noVBand="1"/>
      </w:tblPr>
      <w:tblGrid>
        <w:gridCol w:w="9386"/>
      </w:tblGrid>
      <w:tr w:rsidR="00FA2DD5" w:rsidRPr="00580A20" w:rsidTr="00FA2DD5">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rPr>
                <w:b/>
                <w:bCs/>
              </w:rPr>
              <w:t xml:space="preserve">4-İhaleye katılabilme şartları ve istenilen belgeler ile yeterlik değerlendirmesinde uygulanacak </w:t>
            </w:r>
            <w:proofErr w:type="gramStart"/>
            <w:r w:rsidRPr="00580A20">
              <w:rPr>
                <w:b/>
                <w:bCs/>
              </w:rPr>
              <w:t>kriterler</w:t>
            </w:r>
            <w:proofErr w:type="gramEnd"/>
            <w:r w:rsidRPr="00580A20">
              <w:t xml:space="preserve">: </w:t>
            </w:r>
          </w:p>
        </w:tc>
      </w:tr>
      <w:tr w:rsidR="00FA2DD5" w:rsidRPr="00580A20" w:rsidTr="00FA2DD5">
        <w:tc>
          <w:tcPr>
            <w:tcW w:w="0" w:type="auto"/>
            <w:shd w:val="clear" w:color="auto" w:fill="auto"/>
            <w:tcMar>
              <w:top w:w="45" w:type="dxa"/>
              <w:left w:w="15" w:type="dxa"/>
              <w:bottom w:w="15" w:type="dxa"/>
              <w:right w:w="15" w:type="dxa"/>
            </w:tcMar>
            <w:vAlign w:val="center"/>
            <w:hideMark/>
          </w:tcPr>
          <w:p w:rsidR="00FA2DD5" w:rsidRPr="00580A20" w:rsidRDefault="00FA2DD5" w:rsidP="00E957BE">
            <w:pPr>
              <w:spacing w:after="0" w:line="240" w:lineRule="auto"/>
              <w:jc w:val="both"/>
            </w:pPr>
            <w:r w:rsidRPr="00580A20">
              <w:t> </w:t>
            </w:r>
            <w:r w:rsidRPr="00580A20">
              <w:rPr>
                <w:b/>
              </w:rPr>
              <w:t>4.1.1.</w:t>
            </w:r>
            <w:r w:rsidRPr="00580A20">
              <w:t>Tebligat için adres beyanı ve ayrıca irtibat için telefon ve varsa faks numarası ile elektronik posta adresi.</w:t>
            </w:r>
            <w:bookmarkStart w:id="0" w:name="_GoBack"/>
            <w:bookmarkEnd w:id="0"/>
          </w:p>
          <w:p w:rsidR="00FA2DD5" w:rsidRPr="00580A20" w:rsidRDefault="00FA2DD5" w:rsidP="00E957BE">
            <w:pPr>
              <w:spacing w:after="0" w:line="240" w:lineRule="auto"/>
              <w:jc w:val="both"/>
            </w:pPr>
            <w:r w:rsidRPr="00580A20">
              <w:rPr>
                <w:b/>
              </w:rPr>
              <w:t>4.1.2.</w:t>
            </w:r>
            <w:r w:rsidRPr="00580A20">
              <w:t>Mevzuatı gereği kayıtlı olduğu Ticaret ve/veya Sanayi Odası veya ilgili Meslek Odası Belgesi;</w:t>
            </w:r>
          </w:p>
          <w:p w:rsidR="00FA2DD5" w:rsidRPr="00580A20" w:rsidRDefault="00FA2DD5" w:rsidP="00E957BE">
            <w:pPr>
              <w:spacing w:after="0" w:line="240" w:lineRule="auto"/>
              <w:jc w:val="both"/>
            </w:pPr>
            <w:r w:rsidRPr="00580A20">
              <w:rPr>
                <w:b/>
              </w:rPr>
              <w:t>4.1.3.</w:t>
            </w:r>
            <w:r w:rsidRPr="00580A20">
              <w:t>Gerçek kişi olması halinde, ilk ilan veya ihale tarihinin içerisinde bulunduğu yılda alınmış, Ticaret ve/veya Sanayi Odası veya ilgili Meslek Odasına kayıtlı olduğunu gösterir belge,</w:t>
            </w:r>
          </w:p>
          <w:p w:rsidR="00FA2DD5" w:rsidRPr="00580A20" w:rsidRDefault="00FA2DD5" w:rsidP="00E957BE">
            <w:pPr>
              <w:spacing w:after="0" w:line="240" w:lineRule="auto"/>
              <w:jc w:val="both"/>
            </w:pPr>
            <w:r w:rsidRPr="00580A20">
              <w:rPr>
                <w:b/>
              </w:rPr>
              <w:t>4.1.4.</w:t>
            </w:r>
            <w:r w:rsidRPr="00580A20">
              <w:t>Tüzel kişi olması halinde, mevzuatı gereği tüzel kişiliğin siciline kayıtlı bulunduğu Ticaret ve/veya Sanayi Odasından ilk ilan veya ihale tarihinin içerisinde bulunduğu yılda alınmış, tüzel kişiliğin sicile kayıtlı olduğuna dair belge.</w:t>
            </w:r>
          </w:p>
          <w:p w:rsidR="00FA2DD5" w:rsidRPr="00580A20" w:rsidRDefault="00FA2DD5" w:rsidP="00E957BE">
            <w:pPr>
              <w:spacing w:after="0" w:line="240" w:lineRule="auto"/>
              <w:jc w:val="both"/>
            </w:pPr>
            <w:r w:rsidRPr="00580A20">
              <w:rPr>
                <w:b/>
              </w:rPr>
              <w:t>4.1.5.</w:t>
            </w:r>
            <w:r w:rsidRPr="00580A20">
              <w:t>Teklif vermeye yetkili olduğunu gösteren İmza Beyannamesi veya İmza Sirküleri;</w:t>
            </w:r>
          </w:p>
          <w:p w:rsidR="00FA2DD5" w:rsidRPr="00580A20" w:rsidRDefault="00FA2DD5" w:rsidP="00E957BE">
            <w:pPr>
              <w:spacing w:after="0" w:line="240" w:lineRule="auto"/>
              <w:jc w:val="both"/>
            </w:pPr>
            <w:r w:rsidRPr="00580A20">
              <w:rPr>
                <w:b/>
              </w:rPr>
              <w:t>4.1.6.</w:t>
            </w:r>
            <w:r w:rsidRPr="00580A20">
              <w:t>Gerçek kişi olması halinde, noter tasdikli imza beyannamesi,</w:t>
            </w:r>
          </w:p>
          <w:p w:rsidR="00FA2DD5" w:rsidRPr="00580A20" w:rsidRDefault="00FA2DD5" w:rsidP="00E957BE">
            <w:pPr>
              <w:spacing w:after="0" w:line="240" w:lineRule="auto"/>
              <w:jc w:val="both"/>
            </w:pPr>
            <w:r w:rsidRPr="00580A20">
              <w:rPr>
                <w:b/>
              </w:rPr>
              <w:t>4.1.7.</w:t>
            </w:r>
            <w:r w:rsidRPr="00580A20">
              <w:t>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FA2DD5" w:rsidRPr="00580A20" w:rsidRDefault="00FA2DD5" w:rsidP="00E957BE">
            <w:pPr>
              <w:spacing w:after="0" w:line="240" w:lineRule="auto"/>
              <w:jc w:val="both"/>
            </w:pPr>
            <w:r w:rsidRPr="00580A20">
              <w:rPr>
                <w:b/>
              </w:rPr>
              <w:t>4.1.8.</w:t>
            </w:r>
            <w:r w:rsidRPr="00580A20">
              <w:t>Vekâleten ihaleye katılma halinde, istekli adına katılan kişinin ihaleye katılmaya ilişkin noter tasdikli vekâletnamesi ile noter tasdikli imza beyannamesi.</w:t>
            </w:r>
          </w:p>
          <w:p w:rsidR="00FA2DD5" w:rsidRPr="00580A20" w:rsidRDefault="00FA2DD5" w:rsidP="00E957BE">
            <w:pPr>
              <w:spacing w:after="0" w:line="240" w:lineRule="auto"/>
              <w:jc w:val="both"/>
            </w:pPr>
            <w:r w:rsidRPr="00580A20">
              <w:rPr>
                <w:b/>
              </w:rPr>
              <w:t>4.2.</w:t>
            </w:r>
            <w:r w:rsidRPr="00580A20">
              <w:t>İsteklinin iş ortaklığı (ihaleye katılmak için birden fazla gerçek veya tüzel kişinin bu şartname çerçevesinde yaptıkları anlaşmadır) olması halinde, şekli ve içeriği bu Şartnamede belirlenen “İş Ortaklığı Beyannamesi” (bkz. Standart Formlar İş Ortaklığı Beyannamesi Örneği)</w:t>
            </w:r>
          </w:p>
          <w:p w:rsidR="00FA2DD5" w:rsidRPr="00580A20" w:rsidRDefault="00FA2DD5" w:rsidP="00E957BE">
            <w:pPr>
              <w:spacing w:after="0" w:line="240" w:lineRule="auto"/>
              <w:jc w:val="both"/>
            </w:pPr>
            <w:r w:rsidRPr="00580A20">
              <w:rPr>
                <w:b/>
              </w:rPr>
              <w:t>4.3.</w:t>
            </w:r>
            <w:r w:rsidRPr="00580A20">
              <w:t>İhale dokümanının satın alındığına dair belge.</w:t>
            </w:r>
          </w:p>
          <w:p w:rsidR="00FA2DD5" w:rsidRPr="00580A20" w:rsidRDefault="00FA2DD5" w:rsidP="00E957BE">
            <w:pPr>
              <w:spacing w:after="0" w:line="240" w:lineRule="auto"/>
              <w:jc w:val="both"/>
            </w:pPr>
            <w:r w:rsidRPr="00580A20">
              <w:rPr>
                <w:b/>
              </w:rPr>
              <w:t>4.4.</w:t>
            </w:r>
            <w:r w:rsidRPr="00580A20">
              <w:t>Türkiye’nin veya kendi ülkesinin mevzuat hükümlerine göre kesinleşmiş Sosyal Güvenlik Pirim Borcu olmadığına dair, son teklif verme tarihinden önceki 1 ay içinde düzenlenmiş belge</w:t>
            </w:r>
          </w:p>
          <w:p w:rsidR="00FA2DD5" w:rsidRPr="00580A20" w:rsidRDefault="00FA2DD5" w:rsidP="00E957BE">
            <w:pPr>
              <w:spacing w:after="0" w:line="240" w:lineRule="auto"/>
              <w:jc w:val="both"/>
            </w:pPr>
            <w:r w:rsidRPr="00580A20">
              <w:rPr>
                <w:b/>
              </w:rPr>
              <w:t>4.5.</w:t>
            </w:r>
            <w:r w:rsidRPr="00580A20">
              <w:t>Türkiye’nin veya kendi ülkesinin mevzuat hükümlerine göre kesinleşmiş vergi borcu olmadığına dair, son teklif verme tarihinden önceki 1 ay içinde düzenlenmiş belge</w:t>
            </w:r>
          </w:p>
          <w:p w:rsidR="00FA2DD5" w:rsidRPr="00580A20" w:rsidRDefault="00FA2DD5" w:rsidP="00E957BE">
            <w:pPr>
              <w:spacing w:after="0" w:line="240" w:lineRule="auto"/>
              <w:jc w:val="both"/>
            </w:pPr>
            <w:r w:rsidRPr="00580A20">
              <w:rPr>
                <w:b/>
              </w:rPr>
              <w:t>4.6.</w:t>
            </w:r>
            <w:r w:rsidRPr="00580A20">
              <w:t>Şekli ve içeriği bu Şartnamede belirtilen teklif mektubu (bkz. Standart Formlar Teklif Mektubu Örneği)</w:t>
            </w:r>
          </w:p>
          <w:p w:rsidR="00FA2DD5" w:rsidRPr="00580A20" w:rsidRDefault="00FA2DD5" w:rsidP="00E957BE">
            <w:pPr>
              <w:spacing w:after="0" w:line="240" w:lineRule="auto"/>
              <w:jc w:val="both"/>
            </w:pPr>
            <w:r w:rsidRPr="00580A20">
              <w:rPr>
                <w:b/>
              </w:rPr>
              <w:t>4.7.</w:t>
            </w:r>
            <w:r w:rsidRPr="00580A20">
              <w:t>Şekli ve içeriği İdari Şartnamede belirlenen geçici teminat. (geçici teminatın teminat mektubu olması halinde bkz. Geçici Teminat Mektubu Örneği)</w:t>
            </w:r>
          </w:p>
          <w:p w:rsidR="00FA2DD5" w:rsidRPr="00580A20" w:rsidRDefault="00FA2DD5" w:rsidP="00E957BE">
            <w:pPr>
              <w:spacing w:after="0" w:line="240" w:lineRule="auto"/>
              <w:jc w:val="both"/>
            </w:pPr>
            <w:r w:rsidRPr="00580A20">
              <w:rPr>
                <w:b/>
              </w:rPr>
              <w:t>4.8.</w:t>
            </w:r>
            <w:r w:rsidRPr="00580A20">
              <w:t>İsteklinin iş ortaklığı olması halinde; (</w:t>
            </w:r>
            <w:proofErr w:type="gramStart"/>
            <w:r w:rsidR="00A07AC4" w:rsidRPr="00580A20">
              <w:t>4.4</w:t>
            </w:r>
            <w:proofErr w:type="gramEnd"/>
            <w:r w:rsidRPr="00580A20">
              <w:t>), (</w:t>
            </w:r>
            <w:r w:rsidR="00A07AC4" w:rsidRPr="00580A20">
              <w:t xml:space="preserve">4.5) </w:t>
            </w:r>
            <w:r w:rsidRPr="00580A20">
              <w:t>bentlerinde yer alan belgelerin her bir ortak tarafından ayrı ayrı verilmesi zorunludur.</w:t>
            </w:r>
          </w:p>
          <w:p w:rsidR="00AD3AEA" w:rsidRPr="00580A20" w:rsidRDefault="00AD3AEA" w:rsidP="00E957BE">
            <w:pPr>
              <w:spacing w:after="0" w:line="240" w:lineRule="auto"/>
              <w:jc w:val="both"/>
            </w:pPr>
            <w:r w:rsidRPr="00580A20">
              <w:rPr>
                <w:b/>
              </w:rPr>
              <w:lastRenderedPageBreak/>
              <w:t>4.9.</w:t>
            </w:r>
            <w:r w:rsidRPr="00580A20">
              <w:t xml:space="preserve"> İsteklinin teklif ettiği bedelin % 10'undan az olmamak üzere bankalar nezdindeki kullanılmamış nakdi veya </w:t>
            </w:r>
            <w:proofErr w:type="spellStart"/>
            <w:r w:rsidRPr="00580A20">
              <w:t>gayrinakdi</w:t>
            </w:r>
            <w:proofErr w:type="spellEnd"/>
            <w:r w:rsidRPr="00580A20">
              <w:t xml:space="preserve"> kredisi ya da üzerinde kısıtlama bulunmayan mevduatını gösteren banka referans mektubu sunması zorunludur. Banka referans mektubunun ilk ilan tarihinden sonra düzenlenmiş olması zorunludur.</w:t>
            </w:r>
          </w:p>
          <w:p w:rsidR="00ED3083" w:rsidRDefault="00F42F56" w:rsidP="00F42F56">
            <w:pPr>
              <w:spacing w:after="0" w:line="240" w:lineRule="auto"/>
              <w:jc w:val="both"/>
            </w:pPr>
            <w:r w:rsidRPr="00580A20">
              <w:rPr>
                <w:b/>
              </w:rPr>
              <w:t>5.</w:t>
            </w:r>
            <w:r w:rsidRPr="00580A20">
              <w:rPr>
                <w:rFonts w:eastAsia="Times New Roman" w:cs="Times New Roman"/>
                <w:b/>
                <w:bCs/>
                <w:lang w:eastAsia="tr-TR"/>
              </w:rPr>
              <w:t xml:space="preserve"> Ekonomik ve mali yeterliğe ilişkin belgeler ve bu belgelerin taşıması gereken </w:t>
            </w:r>
            <w:proofErr w:type="gramStart"/>
            <w:r w:rsidRPr="00580A20">
              <w:rPr>
                <w:rFonts w:eastAsia="Times New Roman" w:cs="Times New Roman"/>
                <w:b/>
                <w:bCs/>
                <w:lang w:eastAsia="tr-TR"/>
              </w:rPr>
              <w:t>kriterler</w:t>
            </w:r>
            <w:proofErr w:type="gramEnd"/>
            <w:r w:rsidRPr="00580A20">
              <w:rPr>
                <w:rFonts w:eastAsia="Times New Roman" w:cs="Times New Roman"/>
                <w:b/>
                <w:bCs/>
                <w:lang w:eastAsia="tr-TR"/>
              </w:rPr>
              <w:t>:</w:t>
            </w:r>
            <w:r w:rsidRPr="00580A20">
              <w:t xml:space="preserve"> </w:t>
            </w:r>
          </w:p>
          <w:p w:rsidR="00ED3083" w:rsidRDefault="00ED3083" w:rsidP="00F42F56">
            <w:pPr>
              <w:spacing w:after="0" w:line="240" w:lineRule="auto"/>
              <w:jc w:val="both"/>
            </w:pPr>
            <w:r>
              <w:t>İdari Şartnamenin “</w:t>
            </w:r>
            <w:r w:rsidRPr="00ED3083">
              <w:t>Ekonomik yeterliğe ilişkin belgeler ve bu belgelerin taşıma</w:t>
            </w:r>
            <w:r>
              <w:t xml:space="preserve">sı gereken kriterler” başlıklı </w:t>
            </w:r>
            <w:proofErr w:type="gramStart"/>
            <w:r>
              <w:t>7.3</w:t>
            </w:r>
            <w:proofErr w:type="gramEnd"/>
            <w:r>
              <w:t xml:space="preserve">.maddesinin, 7.3.1, 7.3.2, 7.3.3 </w:t>
            </w:r>
            <w:proofErr w:type="spellStart"/>
            <w:r>
              <w:t>bendlerinde</w:t>
            </w:r>
            <w:proofErr w:type="spellEnd"/>
            <w:r>
              <w:t xml:space="preserve"> belirtilmiştir.</w:t>
            </w:r>
          </w:p>
          <w:p w:rsidR="00FA2DD5" w:rsidRPr="00580A20" w:rsidRDefault="00F42F56" w:rsidP="00E957BE">
            <w:pPr>
              <w:spacing w:after="0" w:line="240" w:lineRule="auto"/>
              <w:jc w:val="both"/>
            </w:pPr>
            <w:r w:rsidRPr="00580A20">
              <w:rPr>
                <w:b/>
              </w:rPr>
              <w:t>6.</w:t>
            </w:r>
            <w:r w:rsidR="00FA2DD5" w:rsidRPr="00580A20">
              <w:t xml:space="preserve"> Mesleki ve teknik yeterliğe ilişkin belgeler ve bu belgelerin taşıması gereken </w:t>
            </w:r>
            <w:proofErr w:type="gramStart"/>
            <w:r w:rsidR="00FA2DD5" w:rsidRPr="00580A20">
              <w:t>kriterler</w:t>
            </w:r>
            <w:proofErr w:type="gramEnd"/>
            <w:r w:rsidR="00FA2DD5" w:rsidRPr="00580A20">
              <w:t>:</w:t>
            </w:r>
          </w:p>
          <w:p w:rsidR="00FA2DD5" w:rsidRPr="00580A20" w:rsidRDefault="00F42F56" w:rsidP="00E957BE">
            <w:pPr>
              <w:spacing w:after="0" w:line="240" w:lineRule="auto"/>
              <w:jc w:val="both"/>
            </w:pPr>
            <w:r w:rsidRPr="00580A20">
              <w:rPr>
                <w:b/>
              </w:rPr>
              <w:t>6.1.</w:t>
            </w:r>
            <w:r w:rsidR="00FA2DD5" w:rsidRPr="00580A20">
              <w:t> İş Deneyim Belgesi:</w:t>
            </w:r>
          </w:p>
          <w:p w:rsidR="00FA2DD5" w:rsidRPr="00580A20" w:rsidRDefault="00AD3AEA" w:rsidP="00E957BE">
            <w:pPr>
              <w:spacing w:after="0" w:line="240" w:lineRule="auto"/>
            </w:pPr>
            <w:r w:rsidRPr="00580A20">
              <w:t xml:space="preserve">İsteklinin ihale tarihinden geriye doğru son on yıl içinde yurt </w:t>
            </w:r>
            <w:proofErr w:type="gramStart"/>
            <w:r w:rsidRPr="00580A20">
              <w:t>içinde  kamu</w:t>
            </w:r>
            <w:proofErr w:type="gramEnd"/>
            <w:r w:rsidRPr="00580A20">
              <w:t xml:space="preserve"> veya özel sektörde bedel içeren tek bir sözleşme kapsamında gerçekleştirilen Toplu Ulaşım ve/veya</w:t>
            </w:r>
            <w:r w:rsidRPr="00580A20">
              <w:rPr>
                <w:b/>
              </w:rPr>
              <w:t xml:space="preserve"> </w:t>
            </w:r>
            <w:r w:rsidRPr="00580A20">
              <w:t xml:space="preserve">raylı ulaşım sistemlerinde kent içi kapalı ve/veya açık mekânlarındaki ve/veya Metro, Tramvay içi reklam yayını için ayrılan alanlarda görsel ve/veya işitsel olarak herhangi bir mecrasının reklam alanlarını işletmesine ve buralarda reklam yayınlanmasına veya </w:t>
            </w:r>
            <w:r w:rsidR="00FA2DD5" w:rsidRPr="00580A20">
              <w:t>aracılık etmeye ilişkin olarak deneyimini gösteren belge sunması zorunludur. İstekli tarafından 5 YILLIK MUHAMMEN BEDEL</w:t>
            </w:r>
            <w:r w:rsidR="00BE5E8B" w:rsidRPr="00580A20">
              <w:t>İN %50 sinden</w:t>
            </w:r>
            <w:r w:rsidR="00FA2DD5" w:rsidRPr="00580A20">
              <w:t xml:space="preserve">  az olmamak üzere, ihale konusu iş veya benzer işlere ait tek sözleşmeye ilişkin iş deneyimini gösteren belgelerin sunulması gerekir.</w:t>
            </w:r>
          </w:p>
          <w:p w:rsidR="00FA2DD5" w:rsidRPr="00580A20" w:rsidRDefault="00F42F56" w:rsidP="00E957BE">
            <w:pPr>
              <w:spacing w:after="0" w:line="240" w:lineRule="auto"/>
              <w:jc w:val="both"/>
            </w:pPr>
            <w:r w:rsidRPr="00580A20">
              <w:rPr>
                <w:b/>
              </w:rPr>
              <w:t>7.</w:t>
            </w:r>
            <w:r w:rsidR="00FA2DD5" w:rsidRPr="00580A20">
              <w:t xml:space="preserve"> İhale yerli ve yabancı tüm isteklilere açıktır. </w:t>
            </w:r>
          </w:p>
          <w:p w:rsidR="007A0174" w:rsidRPr="00580A20" w:rsidRDefault="00F42F56" w:rsidP="00A07AC4">
            <w:pPr>
              <w:spacing w:after="0" w:line="240" w:lineRule="auto"/>
            </w:pPr>
            <w:r w:rsidRPr="00580A20">
              <w:rPr>
                <w:b/>
              </w:rPr>
              <w:t>8.</w:t>
            </w:r>
            <w:r w:rsidR="00FA2DD5" w:rsidRPr="00580A20">
              <w:t> İhale dokümanının görülmesi ve satın alınması: </w:t>
            </w:r>
            <w:r w:rsidR="00FA2DD5" w:rsidRPr="00580A20">
              <w:br/>
            </w:r>
            <w:proofErr w:type="gramStart"/>
            <w:r w:rsidRPr="00580A20">
              <w:rPr>
                <w:b/>
              </w:rPr>
              <w:t>8.1</w:t>
            </w:r>
            <w:proofErr w:type="gramEnd"/>
            <w:r w:rsidRPr="00580A20">
              <w:rPr>
                <w:b/>
              </w:rPr>
              <w:t>.</w:t>
            </w:r>
            <w:r w:rsidR="00FA2DD5" w:rsidRPr="00580A20">
              <w:t> İhale dokümanı, idarenin adresinde görülebilir ve 1.</w:t>
            </w:r>
            <w:r w:rsidR="00F54813" w:rsidRPr="00580A20">
              <w:t>5</w:t>
            </w:r>
            <w:r w:rsidR="00FA2DD5" w:rsidRPr="00580A20">
              <w:t>00 TRY (Bin</w:t>
            </w:r>
            <w:r w:rsidR="00F54813" w:rsidRPr="00580A20">
              <w:t xml:space="preserve"> </w:t>
            </w:r>
            <w:proofErr w:type="spellStart"/>
            <w:r w:rsidR="00F54813" w:rsidRPr="00580A20">
              <w:t>beşyüz</w:t>
            </w:r>
            <w:r w:rsidR="00FA2DD5" w:rsidRPr="00580A20">
              <w:t>Türk</w:t>
            </w:r>
            <w:proofErr w:type="spellEnd"/>
            <w:r w:rsidR="00FA2DD5" w:rsidRPr="00580A20">
              <w:t xml:space="preserve"> Lirası) karşılığı İzmir Metro A.Ş. 2844 Sokak No:5 Mersinli İZMİR adresinden satın alınabilir. </w:t>
            </w:r>
            <w:r w:rsidR="00FA2DD5" w:rsidRPr="00580A20">
              <w:br/>
            </w:r>
            <w:r w:rsidRPr="00580A20">
              <w:rPr>
                <w:b/>
              </w:rPr>
              <w:t>8.2.</w:t>
            </w:r>
            <w:r w:rsidR="00FA2DD5" w:rsidRPr="00580A20">
              <w:t> İhaleye teklif verecek olanların ihale dokümanını satın almaları zorunludur. </w:t>
            </w:r>
            <w:r w:rsidR="00FA2DD5" w:rsidRPr="00580A20">
              <w:br/>
            </w:r>
            <w:r w:rsidRPr="00580A20">
              <w:rPr>
                <w:b/>
              </w:rPr>
              <w:t>9.</w:t>
            </w:r>
            <w:r w:rsidR="00FA2DD5" w:rsidRPr="00580A20">
              <w:t> Teklifler, ihale tarih ve saatine kadar İzmir Metro A.Ş. 2844 Sokak No:5 Mersinli İZMİR adresine elden teslim edilebileceği gibi, aynı adrese iadeli taahhütlü posta vasıtasıyla da gönderilebilir. </w:t>
            </w:r>
            <w:r w:rsidR="00FA2DD5" w:rsidRPr="00580A20">
              <w:br/>
            </w:r>
            <w:r w:rsidRPr="00580A20">
              <w:rPr>
                <w:b/>
              </w:rPr>
              <w:t>10.</w:t>
            </w:r>
            <w:r w:rsidR="00FA2DD5" w:rsidRPr="00580A20">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FA2DD5" w:rsidRPr="00580A20">
              <w:br/>
              <w:t>Bu ihalede, işin tamamı için teklif verilecektir. </w:t>
            </w:r>
            <w:r w:rsidR="00FA2DD5" w:rsidRPr="00580A20">
              <w:br/>
            </w:r>
            <w:r w:rsidRPr="00580A20">
              <w:rPr>
                <w:b/>
              </w:rPr>
              <w:t>11</w:t>
            </w:r>
            <w:r w:rsidR="00FA2DD5" w:rsidRPr="00580A20">
              <w:rPr>
                <w:b/>
              </w:rPr>
              <w:t>.</w:t>
            </w:r>
            <w:r w:rsidR="00FA2DD5" w:rsidRPr="00580A20">
              <w:t> </w:t>
            </w:r>
            <w:r w:rsidR="00FA2DD5" w:rsidRPr="00580A20">
              <w:rPr>
                <w:u w:val="single"/>
              </w:rPr>
              <w:t xml:space="preserve">İstekliler </w:t>
            </w:r>
            <w:r w:rsidR="00D7556D">
              <w:rPr>
                <w:u w:val="single"/>
              </w:rPr>
              <w:t>Muhammen</w:t>
            </w:r>
            <w:r w:rsidR="00FA2DD5" w:rsidRPr="00580A20">
              <w:rPr>
                <w:u w:val="single"/>
              </w:rPr>
              <w:t xml:space="preserve"> bedelin %3’ünden az olmamak</w:t>
            </w:r>
            <w:r w:rsidR="00FA2DD5" w:rsidRPr="00580A20">
              <w:t xml:space="preserve"> üzere kendi belirleyecekleri tutarda geçici teminat vereceklerdir. </w:t>
            </w:r>
            <w:r w:rsidR="00FA2DD5" w:rsidRPr="00580A20">
              <w:br/>
            </w:r>
            <w:r w:rsidR="00FA2DD5" w:rsidRPr="00580A20">
              <w:rPr>
                <w:b/>
              </w:rPr>
              <w:t>1</w:t>
            </w:r>
            <w:r w:rsidRPr="00580A20">
              <w:rPr>
                <w:b/>
              </w:rPr>
              <w:t>2</w:t>
            </w:r>
            <w:r w:rsidR="00FA2DD5" w:rsidRPr="00580A20">
              <w:rPr>
                <w:b/>
              </w:rPr>
              <w:t>.</w:t>
            </w:r>
            <w:r w:rsidR="00FA2DD5" w:rsidRPr="00580A20">
              <w:t> Verilen tekliflerin geçerlilik süresi, ihale tarihinden itibaren 60 (atmış) takvim günüdür. </w:t>
            </w:r>
            <w:r w:rsidR="00FA2DD5" w:rsidRPr="00580A20">
              <w:br/>
            </w:r>
            <w:r w:rsidR="00FA2DD5" w:rsidRPr="00580A20">
              <w:rPr>
                <w:b/>
              </w:rPr>
              <w:t>1</w:t>
            </w:r>
            <w:r w:rsidRPr="00580A20">
              <w:rPr>
                <w:b/>
              </w:rPr>
              <w:t>3</w:t>
            </w:r>
            <w:r w:rsidR="00FA2DD5" w:rsidRPr="00580A20">
              <w:rPr>
                <w:b/>
              </w:rPr>
              <w:t>.</w:t>
            </w:r>
            <w:r w:rsidR="00FA2DD5" w:rsidRPr="00580A20">
              <w:t> Konsorsiyum olarak ihaleye teklif verilemez. </w:t>
            </w:r>
          </w:p>
          <w:p w:rsidR="001B724D" w:rsidRPr="00580A20" w:rsidRDefault="001B724D" w:rsidP="00A07AC4">
            <w:pPr>
              <w:spacing w:after="0" w:line="240" w:lineRule="auto"/>
            </w:pPr>
            <w:r w:rsidRPr="00580A20">
              <w:rPr>
                <w:b/>
              </w:rPr>
              <w:t>1</w:t>
            </w:r>
            <w:r w:rsidR="00F42F56" w:rsidRPr="00580A20">
              <w:rPr>
                <w:b/>
              </w:rPr>
              <w:t>4</w:t>
            </w:r>
            <w:r w:rsidRPr="00580A20">
              <w:rPr>
                <w:b/>
              </w:rPr>
              <w:t>.</w:t>
            </w:r>
            <w:r w:rsidRPr="00580A20">
              <w:t xml:space="preserve"> Bu ihale Ceza ve Yasaklama halleri hariç Kamu İhale Kanunu hükümlerine tabi değildir.</w:t>
            </w:r>
          </w:p>
          <w:p w:rsidR="007A0174" w:rsidRPr="00580A20" w:rsidRDefault="00F42F56" w:rsidP="00E957BE">
            <w:pPr>
              <w:tabs>
                <w:tab w:val="left" w:pos="0"/>
              </w:tabs>
              <w:jc w:val="both"/>
            </w:pPr>
            <w:r w:rsidRPr="00580A20">
              <w:rPr>
                <w:b/>
              </w:rPr>
              <w:t>15</w:t>
            </w:r>
            <w:r w:rsidR="007A0174" w:rsidRPr="00580A20">
              <w:rPr>
                <w:b/>
              </w:rPr>
              <w:t>.</w:t>
            </w:r>
            <w:r w:rsidR="007A0174" w:rsidRPr="00580A20">
              <w:t xml:space="preserve"> İdaremiz; 2886 Sayılı Devlet İhale Kanunu’na tabi değildir. </w:t>
            </w:r>
          </w:p>
          <w:p w:rsidR="00FA2DD5" w:rsidRPr="00580A20" w:rsidRDefault="00FA2DD5" w:rsidP="00E957BE">
            <w:pPr>
              <w:spacing w:after="0" w:line="240" w:lineRule="auto"/>
              <w:jc w:val="both"/>
            </w:pPr>
            <w:r w:rsidRPr="00580A20">
              <w:t> </w:t>
            </w:r>
          </w:p>
        </w:tc>
      </w:tr>
    </w:tbl>
    <w:p w:rsidR="0013569A" w:rsidRPr="00580A20" w:rsidRDefault="0013569A" w:rsidP="00E957BE">
      <w:pPr>
        <w:spacing w:after="0" w:line="240" w:lineRule="auto"/>
        <w:jc w:val="both"/>
      </w:pPr>
    </w:p>
    <w:sectPr w:rsidR="0013569A" w:rsidRPr="00580A20" w:rsidSect="00580A2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D5"/>
    <w:rsid w:val="0013569A"/>
    <w:rsid w:val="001B724D"/>
    <w:rsid w:val="00580A20"/>
    <w:rsid w:val="005B4192"/>
    <w:rsid w:val="006347E6"/>
    <w:rsid w:val="007A0174"/>
    <w:rsid w:val="007F4C3E"/>
    <w:rsid w:val="009304E2"/>
    <w:rsid w:val="009532D5"/>
    <w:rsid w:val="00A07AC4"/>
    <w:rsid w:val="00AD3AEA"/>
    <w:rsid w:val="00BB3E46"/>
    <w:rsid w:val="00BE5E8B"/>
    <w:rsid w:val="00D7556D"/>
    <w:rsid w:val="00D7690C"/>
    <w:rsid w:val="00E957BE"/>
    <w:rsid w:val="00ED3083"/>
    <w:rsid w:val="00F42F56"/>
    <w:rsid w:val="00F54813"/>
    <w:rsid w:val="00FA2D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3E46"/>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01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0174"/>
    <w:rPr>
      <w:rFonts w:ascii="Tahoma" w:hAnsi="Tahoma" w:cs="Tahoma"/>
      <w:sz w:val="16"/>
      <w:szCs w:val="16"/>
    </w:rPr>
  </w:style>
  <w:style w:type="character" w:customStyle="1" w:styleId="Balk1Char">
    <w:name w:val="Başlık 1 Char"/>
    <w:basedOn w:val="VarsaylanParagrafYazTipi"/>
    <w:link w:val="Balk1"/>
    <w:rsid w:val="00BB3E46"/>
    <w:rPr>
      <w:rFonts w:ascii="Times New Roman" w:eastAsia="Times New Roman" w:hAnsi="Times New Roman" w:cs="Times New Roman"/>
      <w:b/>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B3E46"/>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01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0174"/>
    <w:rPr>
      <w:rFonts w:ascii="Tahoma" w:hAnsi="Tahoma" w:cs="Tahoma"/>
      <w:sz w:val="16"/>
      <w:szCs w:val="16"/>
    </w:rPr>
  </w:style>
  <w:style w:type="character" w:customStyle="1" w:styleId="Balk1Char">
    <w:name w:val="Başlık 1 Char"/>
    <w:basedOn w:val="VarsaylanParagrafYazTipi"/>
    <w:link w:val="Balk1"/>
    <w:rsid w:val="00BB3E46"/>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4495">
      <w:bodyDiv w:val="1"/>
      <w:marLeft w:val="0"/>
      <w:marRight w:val="0"/>
      <w:marTop w:val="0"/>
      <w:marBottom w:val="0"/>
      <w:divBdr>
        <w:top w:val="none" w:sz="0" w:space="0" w:color="auto"/>
        <w:left w:val="none" w:sz="0" w:space="0" w:color="auto"/>
        <w:bottom w:val="none" w:sz="0" w:space="0" w:color="auto"/>
        <w:right w:val="none" w:sz="0" w:space="0" w:color="auto"/>
      </w:divBdr>
      <w:divsChild>
        <w:div w:id="767968233">
          <w:marLeft w:val="0"/>
          <w:marRight w:val="0"/>
          <w:marTop w:val="0"/>
          <w:marBottom w:val="0"/>
          <w:divBdr>
            <w:top w:val="none" w:sz="0" w:space="0" w:color="auto"/>
            <w:left w:val="none" w:sz="0" w:space="0" w:color="auto"/>
            <w:bottom w:val="none" w:sz="0" w:space="0" w:color="auto"/>
            <w:right w:val="none" w:sz="0" w:space="0" w:color="auto"/>
          </w:divBdr>
          <w:divsChild>
            <w:div w:id="17112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893</Words>
  <Characters>5095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4</cp:revision>
  <cp:lastPrinted>2019-09-25T11:11:00Z</cp:lastPrinted>
  <dcterms:created xsi:type="dcterms:W3CDTF">2019-10-03T11:59:00Z</dcterms:created>
  <dcterms:modified xsi:type="dcterms:W3CDTF">2019-10-03T14:26:00Z</dcterms:modified>
</cp:coreProperties>
</file>